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normal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92"/>
      </w:tblGrid>
      <w:tr w:rsidR="00E95AD5" w:rsidRPr="002877D8" w14:paraId="3F65C6AE" w14:textId="77777777" w:rsidTr="005B15B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92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61ACDB4B" w14:textId="62522095" w:rsidR="00E95AD5" w:rsidRPr="003E4250" w:rsidRDefault="00E95AD5" w:rsidP="005E091F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03B8F23D" wp14:editId="47005753">
                  <wp:extent cx="6080760" cy="1368171"/>
                  <wp:effectExtent l="0" t="0" r="0" b="3810"/>
                  <wp:docPr id="1398479347" name="Imagen 7">
                    <a:hlinkClick xmlns:a="http://schemas.openxmlformats.org/drawingml/2006/main" r:id="rId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8479347" name="Imagen 7">
                            <a:hlinkClick r:id="rId5"/>
                          </pic:cNvPr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80760" cy="13681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05DDA" w:rsidRPr="002877D8" w14:paraId="6B3D5C30" w14:textId="77777777" w:rsidTr="005B15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92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1BFA4532" w14:textId="77777777" w:rsidR="00F05DDA" w:rsidRDefault="00F05DDA" w:rsidP="005E091F">
            <w:pPr>
              <w:rPr>
                <w:noProof/>
              </w:rPr>
            </w:pPr>
          </w:p>
        </w:tc>
      </w:tr>
      <w:tr w:rsidR="009D5AF4" w:rsidRPr="00C83B35" w14:paraId="1DA3BEDB" w14:textId="77777777" w:rsidTr="005B15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92" w:type="dxa"/>
            <w:tcBorders>
              <w:top w:val="nil"/>
              <w:left w:val="nil"/>
              <w:bottom w:val="nil"/>
              <w:right w:val="nil"/>
            </w:tcBorders>
            <w:shd w:val="clear" w:color="auto" w:fill="F9F9F9"/>
            <w:noWrap/>
          </w:tcPr>
          <w:tbl>
            <w:tblPr>
              <w:tblStyle w:val="Tablaconcuadrcula"/>
              <w:tblW w:w="9576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113"/>
              <w:gridCol w:w="4463"/>
            </w:tblGrid>
            <w:tr w:rsidR="009D5AF4" w14:paraId="21FE7FA4" w14:textId="77777777" w:rsidTr="0091597F">
              <w:trPr>
                <w:cantSplit/>
              </w:trPr>
              <w:tc>
                <w:tcPr>
                  <w:tcW w:w="5113" w:type="dxa"/>
                </w:tcPr>
                <w:p w14:paraId="26A5EC11" w14:textId="4E620CCA" w:rsidR="009D5AF4" w:rsidRDefault="006945DC" w:rsidP="005E091F">
                  <w:pPr>
                    <w:rPr>
                      <w:noProof/>
                    </w:rPr>
                  </w:pPr>
                  <w:r>
                    <w:rPr>
                      <w:noProof/>
                    </w:rPr>
                    <w:drawing>
                      <wp:inline distT="0" distB="0" distL="0" distR="0" wp14:anchorId="22918D82" wp14:editId="3B3503B5">
                        <wp:extent cx="2571750" cy="2095500"/>
                        <wp:effectExtent l="0" t="0" r="0" b="0"/>
                        <wp:docPr id="1601268379" name="Imagen 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601268379" name="Imagen 5"/>
                                <pic:cNvPicPr/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571750" cy="2095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463" w:type="dxa"/>
                </w:tcPr>
                <w:p w14:paraId="7A67C881" w14:textId="77777777" w:rsidR="00CC0165" w:rsidRDefault="006945DC" w:rsidP="00CC0165">
                  <w:pPr>
                    <w:rPr>
                      <w:noProof/>
                    </w:rPr>
                  </w:pPr>
                  <w:r>
                    <w:rPr>
                      <w:noProof/>
                    </w:rPr>
                    <w:drawing>
                      <wp:inline distT="0" distB="0" distL="0" distR="0" wp14:anchorId="373A2391" wp14:editId="3C9BB7CF">
                        <wp:extent cx="2095500" cy="261533"/>
                        <wp:effectExtent l="0" t="0" r="0" b="5715"/>
                        <wp:docPr id="265485769" name="Imagen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65485769" name="Imagen 3"/>
                                <pic:cNvPicPr/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095500" cy="26153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66A62436" w14:textId="77777777" w:rsidR="0027368B" w:rsidRPr="00312379" w:rsidRDefault="0027368B" w:rsidP="00312379">
                  <w:pPr>
                    <w:pStyle w:val="TituloBancolombiaBoletin"/>
                  </w:pPr>
                  <w:r w:rsidRPr="00312379">
                    <w:t>Bold e Iris crearon alianza para movilizar más de $100.000 millones en pagos</w:t>
                  </w:r>
                </w:p>
                <w:p w14:paraId="028FE7D3" w14:textId="3E7EAFB8" w:rsidR="00D67D6B" w:rsidRDefault="007F435E" w:rsidP="006E047F">
                  <w:pPr>
                    <w:pStyle w:val="CuerpoBancolombia"/>
                    <w:rPr>
                      <w:noProof/>
                    </w:rPr>
                  </w:pPr>
                  <w:r w:rsidRPr="007F435E">
                    <w:rPr>
                      <w:noProof/>
                    </w:rPr>
                    <w:t>Bold e Iris anuncian alianza para movilizar más de $100.000 millones en pagos en 2026: cobros desde los datáfonos Bold irán directo a cuentas</w:t>
                  </w:r>
                  <w:r w:rsidR="0068304B">
                    <w:rPr>
                      <w:noProof/>
                    </w:rPr>
                    <w:br/>
                  </w:r>
                  <w:r w:rsidRPr="007F435E">
                    <w:rPr>
                      <w:noProof/>
                    </w:rPr>
                    <w:t>de I</w:t>
                  </w:r>
                  <w:proofErr w:type="spellStart"/>
                  <w:r w:rsidRPr="006E047F">
                    <w:t>ris</w:t>
                  </w:r>
                  <w:proofErr w:type="spellEnd"/>
                  <w:r w:rsidRPr="007F435E">
                    <w:rPr>
                      <w:noProof/>
                    </w:rPr>
                    <w:t>.</w:t>
                  </w:r>
                </w:p>
                <w:p w14:paraId="465E12A8" w14:textId="36AF6A5B" w:rsidR="006945DC" w:rsidRDefault="006945DC" w:rsidP="006945DC">
                  <w:pPr>
                    <w:rPr>
                      <w:noProof/>
                    </w:rPr>
                  </w:pPr>
                  <w:r>
                    <w:rPr>
                      <w:noProof/>
                    </w:rPr>
                    <w:drawing>
                      <wp:inline distT="0" distB="0" distL="0" distR="0" wp14:anchorId="7D897C8A" wp14:editId="676E5FD2">
                        <wp:extent cx="915035" cy="290322"/>
                        <wp:effectExtent l="0" t="0" r="0" b="0"/>
                        <wp:docPr id="109540870" name="Imagen 4" descr="Un dibujo de una cara feliz&#10;&#10;El contenido generado por IA puede ser incorrecto.">
                          <a:hlinkClick xmlns:a="http://schemas.openxmlformats.org/drawingml/2006/main" r:id="rId9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9540870" name="Imagen 4" descr="Un dibujo de una cara feliz&#10;&#10;El contenido generado por IA puede ser incorrecto.">
                                  <a:hlinkClick r:id="rId9"/>
                                </pic:cNvPr>
                                <pic:cNvPicPr/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915035" cy="29032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6945DC" w14:paraId="61E041D0" w14:textId="77777777" w:rsidTr="0091597F">
              <w:trPr>
                <w:cantSplit/>
              </w:trPr>
              <w:tc>
                <w:tcPr>
                  <w:tcW w:w="5113" w:type="dxa"/>
                </w:tcPr>
                <w:p w14:paraId="008A8681" w14:textId="77777777" w:rsidR="006945DC" w:rsidRDefault="006945DC" w:rsidP="005E091F">
                  <w:pPr>
                    <w:rPr>
                      <w:noProof/>
                    </w:rPr>
                  </w:pPr>
                </w:p>
              </w:tc>
              <w:tc>
                <w:tcPr>
                  <w:tcW w:w="4463" w:type="dxa"/>
                </w:tcPr>
                <w:p w14:paraId="5D56B164" w14:textId="77777777" w:rsidR="006945DC" w:rsidRDefault="006945DC" w:rsidP="006945DC">
                  <w:pPr>
                    <w:rPr>
                      <w:noProof/>
                    </w:rPr>
                  </w:pPr>
                </w:p>
              </w:tc>
            </w:tr>
            <w:tr w:rsidR="006945DC" w14:paraId="0A0C99C4" w14:textId="77777777" w:rsidTr="0091597F">
              <w:trPr>
                <w:cantSplit/>
              </w:trPr>
              <w:tc>
                <w:tcPr>
                  <w:tcW w:w="5113" w:type="dxa"/>
                </w:tcPr>
                <w:p w14:paraId="75B4FDC3" w14:textId="0EFA7B23" w:rsidR="006945DC" w:rsidRDefault="006945DC" w:rsidP="005E091F">
                  <w:pPr>
                    <w:rPr>
                      <w:noProof/>
                    </w:rPr>
                  </w:pPr>
                  <w:r>
                    <w:rPr>
                      <w:noProof/>
                    </w:rPr>
                    <w:drawing>
                      <wp:inline distT="0" distB="0" distL="0" distR="0" wp14:anchorId="3A52AE01" wp14:editId="7DEDCE3F">
                        <wp:extent cx="2571748" cy="2095499"/>
                        <wp:effectExtent l="0" t="0" r="635" b="635"/>
                        <wp:docPr id="941778713" name="Imagen 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941778713" name="Imagen 6"/>
                                <pic:cNvPicPr/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571748" cy="209549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463" w:type="dxa"/>
                </w:tcPr>
                <w:p w14:paraId="7B9A4EF3" w14:textId="69D3C619" w:rsidR="00CC0165" w:rsidRDefault="00CC0165" w:rsidP="00CC0165">
                  <w:pPr>
                    <w:rPr>
                      <w:noProof/>
                    </w:rPr>
                  </w:pPr>
                  <w:r>
                    <w:rPr>
                      <w:noProof/>
                    </w:rPr>
                    <w:drawing>
                      <wp:inline distT="0" distB="0" distL="0" distR="0" wp14:anchorId="7C6396CD" wp14:editId="2FF74841">
                        <wp:extent cx="2095500" cy="261620"/>
                        <wp:effectExtent l="0" t="0" r="0" b="5080"/>
                        <wp:docPr id="893771048" name="Imagen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65485769" name="Imagen 265485769"/>
                                <pic:cNvPicPr/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095500" cy="26162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5625CB19" w14:textId="77777777" w:rsidR="00540EC2" w:rsidRDefault="00540EC2" w:rsidP="00540EC2">
                  <w:pPr>
                    <w:pStyle w:val="TituloBancolombiaBoletin"/>
                    <w:rPr>
                      <w:noProof/>
                    </w:rPr>
                  </w:pPr>
                  <w:r w:rsidRPr="00540EC2">
                    <w:rPr>
                      <w:noProof/>
                    </w:rPr>
                    <w:t>ePayco anunció nueva integración con Bre-B</w:t>
                  </w:r>
                </w:p>
                <w:p w14:paraId="356EAED7" w14:textId="46AE6865" w:rsidR="00CC0165" w:rsidRPr="00197032" w:rsidRDefault="003067C2" w:rsidP="00197032">
                  <w:pPr>
                    <w:pStyle w:val="CuerpoBancolombia"/>
                  </w:pPr>
                  <w:proofErr w:type="spellStart"/>
                  <w:r w:rsidRPr="00197032">
                    <w:t>ePayco</w:t>
                  </w:r>
                  <w:proofErr w:type="spellEnd"/>
                  <w:r w:rsidRPr="00197032">
                    <w:t xml:space="preserve"> hizo oficial su integración con </w:t>
                  </w:r>
                  <w:proofErr w:type="spellStart"/>
                  <w:r w:rsidRPr="00197032">
                    <w:t>Bre</w:t>
                  </w:r>
                  <w:proofErr w:type="spellEnd"/>
                  <w:r w:rsidRPr="00197032">
                    <w:t xml:space="preserve">-B. Expone </w:t>
                  </w:r>
                  <w:r w:rsidR="007E5F6F" w:rsidRPr="00197032">
                    <w:t>que,</w:t>
                  </w:r>
                  <w:r w:rsidRPr="00197032">
                    <w:t xml:space="preserve"> gracias a esta, más de 1,5 millones de comercios podrán recibir pagos inmediatos provenientes de cualquier entidad bancaria.</w:t>
                  </w:r>
                </w:p>
                <w:p w14:paraId="3B781D66" w14:textId="3998276C" w:rsidR="00CC0165" w:rsidRDefault="00CC0165" w:rsidP="00CC0165">
                  <w:pPr>
                    <w:rPr>
                      <w:noProof/>
                    </w:rPr>
                  </w:pPr>
                  <w:r>
                    <w:rPr>
                      <w:noProof/>
                    </w:rPr>
                    <w:drawing>
                      <wp:inline distT="0" distB="0" distL="0" distR="0" wp14:anchorId="1D2D3ECA" wp14:editId="44F15BC2">
                        <wp:extent cx="915035" cy="290322"/>
                        <wp:effectExtent l="0" t="0" r="0" b="0"/>
                        <wp:docPr id="769868599" name="Imagen 4" descr="Un dibujo de una cara feliz&#10;&#10;El contenido generado por IA puede ser incorrecto.">
                          <a:hlinkClick xmlns:a="http://schemas.openxmlformats.org/drawingml/2006/main" r:id="rId11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769868599" name="Imagen 4" descr="Un dibujo de una cara feliz&#10;&#10;El contenido generado por IA puede ser incorrecto.">
                                  <a:hlinkClick r:id="rId11"/>
                                </pic:cNvPr>
                                <pic:cNvPicPr/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915035" cy="29032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A36591" w14:paraId="24F4F3D4" w14:textId="77777777" w:rsidTr="00CE05A2">
              <w:trPr>
                <w:cantSplit/>
              </w:trPr>
              <w:tc>
                <w:tcPr>
                  <w:tcW w:w="5113" w:type="dxa"/>
                </w:tcPr>
                <w:p w14:paraId="031E8DE4" w14:textId="77777777" w:rsidR="00A36591" w:rsidRDefault="00A36591" w:rsidP="005E091F">
                  <w:pPr>
                    <w:rPr>
                      <w:noProof/>
                    </w:rPr>
                  </w:pPr>
                </w:p>
              </w:tc>
              <w:tc>
                <w:tcPr>
                  <w:tcW w:w="4463" w:type="dxa"/>
                </w:tcPr>
                <w:p w14:paraId="46361CA0" w14:textId="77777777" w:rsidR="00A36591" w:rsidRDefault="00A36591" w:rsidP="00FB0AE9">
                  <w:pPr>
                    <w:rPr>
                      <w:noProof/>
                    </w:rPr>
                  </w:pPr>
                </w:p>
              </w:tc>
            </w:tr>
            <w:tr w:rsidR="00561E40" w14:paraId="4F968B63" w14:textId="77777777" w:rsidTr="00CE05A2">
              <w:trPr>
                <w:cantSplit/>
              </w:trPr>
              <w:tc>
                <w:tcPr>
                  <w:tcW w:w="9576" w:type="dxa"/>
                  <w:gridSpan w:val="2"/>
                </w:tcPr>
                <w:p w14:paraId="2136D503" w14:textId="3439BCA2" w:rsidR="00561E40" w:rsidRDefault="00561E40" w:rsidP="00FB0AE9">
                  <w:pPr>
                    <w:rPr>
                      <w:noProof/>
                    </w:rPr>
                  </w:pPr>
                  <w:r>
                    <w:rPr>
                      <w:noProof/>
                    </w:rPr>
                    <w:drawing>
                      <wp:inline distT="0" distB="0" distL="0" distR="0" wp14:anchorId="26065CBC" wp14:editId="425756D1">
                        <wp:extent cx="5943600" cy="1559687"/>
                        <wp:effectExtent l="0" t="0" r="0" b="2540"/>
                        <wp:docPr id="2093720221" name="Imagen 5">
                          <a:hlinkClick xmlns:a="http://schemas.openxmlformats.org/drawingml/2006/main" r:id="rId12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093720221" name="Imagen 5">
                                  <a:hlinkClick r:id="rId12"/>
                                </pic:cNvPr>
                                <pic:cNvPicPr/>
                              </pic:nvPicPr>
                              <pic:blipFill>
                                <a:blip r:embed="rId1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943600" cy="155968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91597F" w14:paraId="2D66E152" w14:textId="77777777" w:rsidTr="005B15B7">
              <w:trPr>
                <w:cantSplit/>
              </w:trPr>
              <w:tc>
                <w:tcPr>
                  <w:tcW w:w="9576" w:type="dxa"/>
                  <w:gridSpan w:val="2"/>
                </w:tcPr>
                <w:p w14:paraId="1299B2A3" w14:textId="77777777" w:rsidR="0091597F" w:rsidRDefault="0091597F" w:rsidP="00FB0AE9">
                  <w:pPr>
                    <w:rPr>
                      <w:noProof/>
                    </w:rPr>
                  </w:pPr>
                </w:p>
              </w:tc>
            </w:tr>
            <w:tr w:rsidR="0091597F" w14:paraId="2FBB18E8" w14:textId="77777777" w:rsidTr="005B15B7">
              <w:trPr>
                <w:cantSplit/>
              </w:trPr>
              <w:tc>
                <w:tcPr>
                  <w:tcW w:w="9576" w:type="dxa"/>
                  <w:gridSpan w:val="2"/>
                </w:tcPr>
                <w:p w14:paraId="57C806D6" w14:textId="104FEAD9" w:rsidR="0091597F" w:rsidRDefault="0091597F" w:rsidP="00FB0AE9">
                  <w:pPr>
                    <w:rPr>
                      <w:noProof/>
                    </w:rPr>
                  </w:pPr>
                  <w:r>
                    <w:rPr>
                      <w:noProof/>
                    </w:rPr>
                    <w:drawing>
                      <wp:inline distT="0" distB="0" distL="0" distR="0" wp14:anchorId="64F151AF" wp14:editId="47171A27">
                        <wp:extent cx="5943600" cy="1485900"/>
                        <wp:effectExtent l="0" t="0" r="0" b="0"/>
                        <wp:docPr id="1828669173" name="Imagen 6">
                          <a:hlinkClick xmlns:a="http://schemas.openxmlformats.org/drawingml/2006/main" r:id="rId14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828669173" name="Imagen 6">
                                  <a:hlinkClick r:id="rId14"/>
                                </pic:cNvPr>
                                <pic:cNvPicPr/>
                              </pic:nvPicPr>
                              <pic:blipFill>
                                <a:blip r:embed="rId1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943600" cy="14859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78F6583B" w14:textId="77777777" w:rsidR="009D5AF4" w:rsidRDefault="009D5AF4" w:rsidP="005E091F">
            <w:pPr>
              <w:rPr>
                <w:noProof/>
              </w:rPr>
            </w:pPr>
          </w:p>
        </w:tc>
      </w:tr>
    </w:tbl>
    <w:p w14:paraId="692A5397" w14:textId="77777777" w:rsidR="00603BE5" w:rsidRDefault="00603BE5"/>
    <w:sectPr w:rsidR="00603BE5" w:rsidSect="00664FF9">
      <w:pgSz w:w="12240" w:h="15840"/>
      <w:pgMar w:top="1418" w:right="0" w:bottom="1418" w:left="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3BE5"/>
    <w:rsid w:val="000014AD"/>
    <w:rsid w:val="00030674"/>
    <w:rsid w:val="00063344"/>
    <w:rsid w:val="000D4127"/>
    <w:rsid w:val="00143692"/>
    <w:rsid w:val="00171CFC"/>
    <w:rsid w:val="00197032"/>
    <w:rsid w:val="001C50ED"/>
    <w:rsid w:val="00201BFC"/>
    <w:rsid w:val="00230F55"/>
    <w:rsid w:val="00236741"/>
    <w:rsid w:val="0027368B"/>
    <w:rsid w:val="002877D8"/>
    <w:rsid w:val="002B5E06"/>
    <w:rsid w:val="002C5B9D"/>
    <w:rsid w:val="003067C2"/>
    <w:rsid w:val="00312379"/>
    <w:rsid w:val="0037603C"/>
    <w:rsid w:val="003761E6"/>
    <w:rsid w:val="003856D2"/>
    <w:rsid w:val="003A435B"/>
    <w:rsid w:val="003E4250"/>
    <w:rsid w:val="0040761B"/>
    <w:rsid w:val="0041433C"/>
    <w:rsid w:val="0042086D"/>
    <w:rsid w:val="0043433E"/>
    <w:rsid w:val="0044178B"/>
    <w:rsid w:val="004E783F"/>
    <w:rsid w:val="0051488A"/>
    <w:rsid w:val="00540EC2"/>
    <w:rsid w:val="005612B0"/>
    <w:rsid w:val="00561E40"/>
    <w:rsid w:val="00565878"/>
    <w:rsid w:val="00590C42"/>
    <w:rsid w:val="005B15B7"/>
    <w:rsid w:val="005E091F"/>
    <w:rsid w:val="00603BE5"/>
    <w:rsid w:val="0060532E"/>
    <w:rsid w:val="00614670"/>
    <w:rsid w:val="00633C89"/>
    <w:rsid w:val="00664FF9"/>
    <w:rsid w:val="0068304B"/>
    <w:rsid w:val="006945DC"/>
    <w:rsid w:val="006A0B54"/>
    <w:rsid w:val="006D2098"/>
    <w:rsid w:val="006E047F"/>
    <w:rsid w:val="007442CB"/>
    <w:rsid w:val="00780644"/>
    <w:rsid w:val="007D3803"/>
    <w:rsid w:val="007D3E16"/>
    <w:rsid w:val="007E5F6F"/>
    <w:rsid w:val="007F435E"/>
    <w:rsid w:val="008171EA"/>
    <w:rsid w:val="00825FDC"/>
    <w:rsid w:val="008C5BD7"/>
    <w:rsid w:val="008D031B"/>
    <w:rsid w:val="008E551A"/>
    <w:rsid w:val="00902B15"/>
    <w:rsid w:val="0091597F"/>
    <w:rsid w:val="009210A2"/>
    <w:rsid w:val="00976F7C"/>
    <w:rsid w:val="00977078"/>
    <w:rsid w:val="009D5AF4"/>
    <w:rsid w:val="00A05256"/>
    <w:rsid w:val="00A27CDB"/>
    <w:rsid w:val="00A36591"/>
    <w:rsid w:val="00AD60F0"/>
    <w:rsid w:val="00AF256F"/>
    <w:rsid w:val="00AF3859"/>
    <w:rsid w:val="00AF6BD8"/>
    <w:rsid w:val="00B00B26"/>
    <w:rsid w:val="00B54EBC"/>
    <w:rsid w:val="00B9208C"/>
    <w:rsid w:val="00B965E5"/>
    <w:rsid w:val="00BC12F2"/>
    <w:rsid w:val="00BD0903"/>
    <w:rsid w:val="00C73038"/>
    <w:rsid w:val="00C83B35"/>
    <w:rsid w:val="00CA222F"/>
    <w:rsid w:val="00CB65B2"/>
    <w:rsid w:val="00CC0165"/>
    <w:rsid w:val="00CE05A2"/>
    <w:rsid w:val="00CE4FA0"/>
    <w:rsid w:val="00CF653C"/>
    <w:rsid w:val="00D1071B"/>
    <w:rsid w:val="00D40B72"/>
    <w:rsid w:val="00D55C25"/>
    <w:rsid w:val="00D67D6B"/>
    <w:rsid w:val="00D92249"/>
    <w:rsid w:val="00DA3B36"/>
    <w:rsid w:val="00E06F57"/>
    <w:rsid w:val="00E1537C"/>
    <w:rsid w:val="00E25BED"/>
    <w:rsid w:val="00E95AD5"/>
    <w:rsid w:val="00E97662"/>
    <w:rsid w:val="00EA4FD2"/>
    <w:rsid w:val="00EF5E77"/>
    <w:rsid w:val="00F05DDA"/>
    <w:rsid w:val="00FB0AE9"/>
    <w:rsid w:val="00FB2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7A249F"/>
  <w15:chartTrackingRefBased/>
  <w15:docId w15:val="{C83B013F-1BC3-4AE9-A2C2-4914090AD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603B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03B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03BE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03B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03BE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03BE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03BE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03BE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03BE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03BE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03BE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03BE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03BE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03BE5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03BE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03BE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03BE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03BE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603B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603B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603BE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603B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603B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603BE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603BE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603BE5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03BE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03BE5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603BE5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39"/>
    <w:rsid w:val="00E976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</w:tcPr>
  </w:style>
  <w:style w:type="paragraph" w:customStyle="1" w:styleId="TituloBancolombiaBoletin">
    <w:name w:val="Titulo/Bancolombia Boletin"/>
    <w:basedOn w:val="Normal"/>
    <w:link w:val="TituloBancolombiaBoletinCar"/>
    <w:qFormat/>
    <w:rsid w:val="006945DC"/>
    <w:pPr>
      <w:keepNext/>
      <w:keepLines/>
      <w:spacing w:before="120" w:after="120" w:line="240" w:lineRule="auto"/>
    </w:pPr>
    <w:rPr>
      <w:rFonts w:ascii="Arial" w:hAnsi="Arial"/>
      <w:b/>
    </w:rPr>
  </w:style>
  <w:style w:type="character" w:customStyle="1" w:styleId="TituloBancolombiaBoletinCar">
    <w:name w:val="Titulo/Bancolombia Boletin Car"/>
    <w:basedOn w:val="Fuentedeprrafopredeter"/>
    <w:link w:val="TituloBancolombiaBoletin"/>
    <w:rsid w:val="006945DC"/>
    <w:rPr>
      <w:rFonts w:ascii="Arial" w:hAnsi="Arial"/>
      <w:b/>
    </w:rPr>
  </w:style>
  <w:style w:type="paragraph" w:customStyle="1" w:styleId="CuerpoBancolombia">
    <w:name w:val="Cuerpo/Bancolombia"/>
    <w:basedOn w:val="TituloBancolombiaBoletin"/>
    <w:link w:val="CuerpoBancolombiaCar"/>
    <w:qFormat/>
    <w:rsid w:val="00EA4FD2"/>
    <w:rPr>
      <w:b w:val="0"/>
    </w:rPr>
  </w:style>
  <w:style w:type="character" w:customStyle="1" w:styleId="CuerpoBancolombiaCar">
    <w:name w:val="Cuerpo/Bancolombia Car"/>
    <w:basedOn w:val="TituloBancolombiaBoletinCar"/>
    <w:link w:val="CuerpoBancolombia"/>
    <w:rsid w:val="00EA4FD2"/>
    <w:rPr>
      <w:rFonts w:ascii="Arial" w:hAnsi="Arial"/>
      <w:b w:val="0"/>
    </w:rPr>
  </w:style>
  <w:style w:type="table" w:styleId="Tablanormal4">
    <w:name w:val="Plain Table 4"/>
    <w:basedOn w:val="Tablanormal"/>
    <w:uiPriority w:val="44"/>
    <w:rsid w:val="00E9766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5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hyperlink" Target="https://forms.office.com/r/ucMmwbn4kQ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s://inteligenciaestrategica.com.co/epayco-anuncio-nueva-integracion-con-el-sistema-interoperable-de-bre-b/" TargetMode="External"/><Relationship Id="rId5" Type="http://schemas.openxmlformats.org/officeDocument/2006/relationships/hyperlink" Target="https://inteligenciaestrategica.com.co/" TargetMode="External"/><Relationship Id="rId15" Type="http://schemas.openxmlformats.org/officeDocument/2006/relationships/image" Target="media/image6.png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hyperlink" Target="https://inteligenciaestrategica.com.co/bold-e-iris-crearon-alianza-para-movilizar-mas-de-100-000-millones-en-pagos/" TargetMode="External"/><Relationship Id="rId14" Type="http://schemas.openxmlformats.org/officeDocument/2006/relationships/hyperlink" Target="https://bancolombia.sharepoint.com/sites/co-est/SitePages/Entorno%20competitivo.asp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C0381-158F-403A-B047-EB2DCAE365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75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M Cardona</dc:creator>
  <cp:keywords/>
  <dc:description/>
  <cp:lastModifiedBy>Laura M Cardona</cp:lastModifiedBy>
  <cp:revision>3</cp:revision>
  <dcterms:created xsi:type="dcterms:W3CDTF">2025-11-12T16:10:00Z</dcterms:created>
  <dcterms:modified xsi:type="dcterms:W3CDTF">2025-11-12T16:12:00Z</dcterms:modified>
</cp:coreProperties>
</file>