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E95AD5" w:rsidRPr="002877D8" w14:paraId="3F65C6AE" w14:textId="77777777" w:rsidTr="005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ACDB4B" w14:textId="62522095" w:rsidR="00E95AD5" w:rsidRPr="003E4250" w:rsidRDefault="00E95AD5" w:rsidP="005E09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8F23D" wp14:editId="2A933A83">
                  <wp:extent cx="6080760" cy="1368425"/>
                  <wp:effectExtent l="0" t="0" r="0" b="3175"/>
                  <wp:docPr id="1398479347" name="Imagen 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479347" name="Imagen 7">
                            <a:hlinkClick r:id="rId5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DDA" w:rsidRPr="002877D8" w14:paraId="6B3D5C30" w14:textId="77777777" w:rsidTr="005B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A4532" w14:textId="77777777" w:rsidR="00F05DDA" w:rsidRDefault="00F05DDA" w:rsidP="005E091F">
            <w:pPr>
              <w:rPr>
                <w:noProof/>
              </w:rPr>
            </w:pPr>
          </w:p>
        </w:tc>
      </w:tr>
      <w:tr w:rsidR="009D5AF4" w:rsidRPr="00C83B35" w14:paraId="1DA3BEDB" w14:textId="77777777" w:rsidTr="005B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</w:tcPr>
          <w:tbl>
            <w:tblPr>
              <w:tblStyle w:val="Tablaconcuadrcula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4463"/>
            </w:tblGrid>
            <w:tr w:rsidR="009D5AF4" w14:paraId="21FE7FA4" w14:textId="77777777" w:rsidTr="0091597F">
              <w:trPr>
                <w:cantSplit/>
              </w:trPr>
              <w:tc>
                <w:tcPr>
                  <w:tcW w:w="5113" w:type="dxa"/>
                </w:tcPr>
                <w:p w14:paraId="26A5EC11" w14:textId="4E620CCA" w:rsidR="009D5AF4" w:rsidRDefault="006945DC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918D82" wp14:editId="3B3503B5">
                        <wp:extent cx="2571750" cy="2095500"/>
                        <wp:effectExtent l="0" t="0" r="0" b="0"/>
                        <wp:docPr id="1601268379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1268379" name="Imagen 5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7A67C881" w14:textId="77777777" w:rsidR="00CC0165" w:rsidRDefault="006945DC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3A2391" wp14:editId="1F6FFD2A">
                        <wp:extent cx="2095500" cy="261533"/>
                        <wp:effectExtent l="0" t="0" r="0" b="5715"/>
                        <wp:docPr id="265485769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485769" name="Imagen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61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A62436" w14:textId="77777777" w:rsidR="0027368B" w:rsidRPr="00312379" w:rsidRDefault="0027368B" w:rsidP="00312379">
                  <w:pPr>
                    <w:pStyle w:val="TituloBancolombiaBoletin"/>
                  </w:pPr>
                  <w:r w:rsidRPr="00312379">
                    <w:t>Bold e Iris crearon alianza para movilizar más de $100.000 millones en pagos</w:t>
                  </w:r>
                </w:p>
                <w:p w14:paraId="028FE7D3" w14:textId="3E7EAFB8" w:rsidR="00D67D6B" w:rsidRDefault="007F435E" w:rsidP="006E047F">
                  <w:pPr>
                    <w:pStyle w:val="CuerpoBancolombia"/>
                    <w:rPr>
                      <w:noProof/>
                    </w:rPr>
                  </w:pPr>
                  <w:r w:rsidRPr="007F435E">
                    <w:rPr>
                      <w:noProof/>
                    </w:rPr>
                    <w:t>Bold e Iris anuncian alianza para movilizar más de $100.000 millones en pagos en 2026: cobros desde los datáfonos Bold irán directo a cuentas</w:t>
                  </w:r>
                  <w:r w:rsidR="0068304B">
                    <w:rPr>
                      <w:noProof/>
                    </w:rPr>
                    <w:br/>
                  </w:r>
                  <w:r w:rsidRPr="007F435E">
                    <w:rPr>
                      <w:noProof/>
                    </w:rPr>
                    <w:t>de I</w:t>
                  </w:r>
                  <w:proofErr w:type="spellStart"/>
                  <w:r w:rsidRPr="006E047F">
                    <w:t>ris</w:t>
                  </w:r>
                  <w:proofErr w:type="spellEnd"/>
                  <w:r w:rsidRPr="007F435E">
                    <w:rPr>
                      <w:noProof/>
                    </w:rPr>
                    <w:t>.</w:t>
                  </w:r>
                </w:p>
                <w:p w14:paraId="465E12A8" w14:textId="36AF6A5B" w:rsidR="006945DC" w:rsidRDefault="006945DC" w:rsidP="006945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897C8A" wp14:editId="676E5FD2">
                        <wp:extent cx="915035" cy="290322"/>
                        <wp:effectExtent l="0" t="0" r="0" b="0"/>
                        <wp:docPr id="109540870" name="Imagen 4" descr="Un dibujo de una cara feliz&#10;&#10;El contenido generado por IA puede ser incorrecto.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40870" name="Imagen 4" descr="Un dibujo de una cara feliz&#10;&#10;El contenido generado por IA puede ser incorrecto.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035" cy="290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45DC" w14:paraId="61E041D0" w14:textId="77777777" w:rsidTr="0091597F">
              <w:trPr>
                <w:cantSplit/>
              </w:trPr>
              <w:tc>
                <w:tcPr>
                  <w:tcW w:w="5113" w:type="dxa"/>
                </w:tcPr>
                <w:p w14:paraId="008A8681" w14:textId="77777777" w:rsidR="006945DC" w:rsidRDefault="006945DC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5D56B164" w14:textId="77777777" w:rsidR="006945DC" w:rsidRDefault="006945DC" w:rsidP="006945DC">
                  <w:pPr>
                    <w:rPr>
                      <w:noProof/>
                    </w:rPr>
                  </w:pPr>
                </w:p>
              </w:tc>
            </w:tr>
            <w:tr w:rsidR="006945DC" w14:paraId="0A0C99C4" w14:textId="77777777" w:rsidTr="0091597F">
              <w:trPr>
                <w:cantSplit/>
              </w:trPr>
              <w:tc>
                <w:tcPr>
                  <w:tcW w:w="5113" w:type="dxa"/>
                </w:tcPr>
                <w:p w14:paraId="75B4FDC3" w14:textId="0EFA7B23" w:rsidR="006945DC" w:rsidRDefault="006945DC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52AE01" wp14:editId="7DEDCE3F">
                        <wp:extent cx="2571748" cy="2095499"/>
                        <wp:effectExtent l="0" t="0" r="635" b="635"/>
                        <wp:docPr id="941778713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778713" name="Imagen 6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48" cy="2095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7B9A4EF3" w14:textId="69D3C619" w:rsidR="00CC0165" w:rsidRDefault="00CC0165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6396CD" wp14:editId="05300D04">
                        <wp:extent cx="2095500" cy="261620"/>
                        <wp:effectExtent l="0" t="0" r="0" b="5080"/>
                        <wp:docPr id="893771048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485769" name="Imagen 265485769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61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25CB19" w14:textId="77777777" w:rsidR="00540EC2" w:rsidRDefault="00540EC2" w:rsidP="00540EC2">
                  <w:pPr>
                    <w:pStyle w:val="TituloBancolombiaBoletin"/>
                    <w:rPr>
                      <w:noProof/>
                    </w:rPr>
                  </w:pPr>
                  <w:r w:rsidRPr="00540EC2">
                    <w:rPr>
                      <w:noProof/>
                    </w:rPr>
                    <w:t>ePayco anunció nueva integración con Bre-B</w:t>
                  </w:r>
                </w:p>
                <w:p w14:paraId="356EAED7" w14:textId="46AE6865" w:rsidR="00CC0165" w:rsidRPr="00197032" w:rsidRDefault="003067C2" w:rsidP="00197032">
                  <w:pPr>
                    <w:pStyle w:val="CuerpoBancolombia"/>
                  </w:pPr>
                  <w:proofErr w:type="spellStart"/>
                  <w:r w:rsidRPr="00197032">
                    <w:t>ePayco</w:t>
                  </w:r>
                  <w:proofErr w:type="spellEnd"/>
                  <w:r w:rsidRPr="00197032">
                    <w:t xml:space="preserve"> hizo oficial su integración con </w:t>
                  </w:r>
                  <w:proofErr w:type="spellStart"/>
                  <w:r w:rsidRPr="00197032">
                    <w:t>Bre</w:t>
                  </w:r>
                  <w:proofErr w:type="spellEnd"/>
                  <w:r w:rsidRPr="00197032">
                    <w:t xml:space="preserve">-B. Expone </w:t>
                  </w:r>
                  <w:r w:rsidR="007E5F6F" w:rsidRPr="00197032">
                    <w:t>que,</w:t>
                  </w:r>
                  <w:r w:rsidRPr="00197032">
                    <w:t xml:space="preserve"> gracias a esta, más de 1,5 millones de comercios podrán recibir pagos inmediatos provenientes de cualquier entidad bancaria.</w:t>
                  </w:r>
                </w:p>
                <w:p w14:paraId="3B781D66" w14:textId="3998276C" w:rsidR="00CC0165" w:rsidRDefault="00CC0165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2D3ECA" wp14:editId="44F15BC2">
                        <wp:extent cx="915035" cy="290322"/>
                        <wp:effectExtent l="0" t="0" r="0" b="0"/>
                        <wp:docPr id="769868599" name="Imagen 4" descr="Un dibujo de una cara feliz&#10;&#10;El contenido generado por IA puede ser incorrecto.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9868599" name="Imagen 4" descr="Un dibujo de una cara feliz&#10;&#10;El contenido generado por IA puede ser incorrecto.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035" cy="290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0165" w14:paraId="7588C0D4" w14:textId="77777777" w:rsidTr="0091597F">
              <w:trPr>
                <w:cantSplit/>
              </w:trPr>
              <w:tc>
                <w:tcPr>
                  <w:tcW w:w="5113" w:type="dxa"/>
                </w:tcPr>
                <w:p w14:paraId="20494E15" w14:textId="77777777" w:rsidR="00CC0165" w:rsidRDefault="00CC0165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3745382C" w14:textId="77777777" w:rsidR="00CC0165" w:rsidRDefault="00CC0165" w:rsidP="00CC0165">
                  <w:pPr>
                    <w:rPr>
                      <w:noProof/>
                    </w:rPr>
                  </w:pPr>
                </w:p>
              </w:tc>
            </w:tr>
            <w:tr w:rsidR="00CC0165" w14:paraId="784904F9" w14:textId="77777777" w:rsidTr="0091597F">
              <w:trPr>
                <w:cantSplit/>
              </w:trPr>
              <w:tc>
                <w:tcPr>
                  <w:tcW w:w="5113" w:type="dxa"/>
                </w:tcPr>
                <w:p w14:paraId="30AF2C22" w14:textId="4A644FD4" w:rsidR="00CC0165" w:rsidRDefault="00CC0165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576291" wp14:editId="5A23E69A">
                        <wp:extent cx="2571748" cy="2095499"/>
                        <wp:effectExtent l="0" t="0" r="635" b="635"/>
                        <wp:docPr id="1808951049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951049" name="Imagen 8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48" cy="2095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00CAC24E" w14:textId="77777777" w:rsidR="00CC0165" w:rsidRDefault="00CC0165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3DD8E3" wp14:editId="1B396DA5">
                        <wp:extent cx="2073402" cy="258826"/>
                        <wp:effectExtent l="0" t="0" r="0" b="8255"/>
                        <wp:docPr id="954807835" name="Imagen 9" descr="Interfaz de usuario gráfica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807835" name="Imagen 9" descr="Interfaz de usuario gráfica&#10;&#10;El contenido generado por IA puede ser incorrecto.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3402" cy="258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C8BD0F" w14:textId="77777777" w:rsidR="00A27CDB" w:rsidRDefault="00A27CDB" w:rsidP="00A27CDB">
                  <w:pPr>
                    <w:pStyle w:val="TituloBancolombiaBoletin"/>
                    <w:rPr>
                      <w:noProof/>
                    </w:rPr>
                  </w:pPr>
                  <w:r w:rsidRPr="00A27CDB">
                    <w:rPr>
                      <w:noProof/>
                    </w:rPr>
                    <w:t>Refácil lanzará pagos a través de WhatsApp para fin de año</w:t>
                  </w:r>
                </w:p>
                <w:p w14:paraId="01383E26" w14:textId="77777777" w:rsidR="007442CB" w:rsidRPr="007442CB" w:rsidRDefault="007442CB" w:rsidP="007442CB">
                  <w:pPr>
                    <w:pStyle w:val="CuerpoBancolombia"/>
                  </w:pPr>
                  <w:proofErr w:type="spellStart"/>
                  <w:r w:rsidRPr="007442CB">
                    <w:t>Baudo</w:t>
                  </w:r>
                  <w:proofErr w:type="spellEnd"/>
                  <w:r w:rsidRPr="007442CB">
                    <w:t xml:space="preserve"> Pineda, CEO de </w:t>
                  </w:r>
                  <w:proofErr w:type="spellStart"/>
                  <w:r w:rsidRPr="007442CB">
                    <w:t>Refácil</w:t>
                  </w:r>
                  <w:proofErr w:type="spellEnd"/>
                  <w:r w:rsidRPr="007442CB">
                    <w:t>, explicó que traerán la posibilidad de que los usuarios puedan realizar el pago de servicios públicos o privados por chat de WhatsApp.</w:t>
                  </w:r>
                </w:p>
                <w:p w14:paraId="4B3CD876" w14:textId="462E81D9" w:rsidR="00FB0AE9" w:rsidRDefault="00FB0AE9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48EEA" wp14:editId="42696C80">
                        <wp:extent cx="917321" cy="291465"/>
                        <wp:effectExtent l="0" t="0" r="0" b="0"/>
                        <wp:docPr id="1901879002" name="Imagen 10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1879002" name="Imagen 10">
                                  <a:hlinkClick r:id="rId13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321" cy="291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0AE9" w14:paraId="309824C9" w14:textId="77777777" w:rsidTr="0091597F">
              <w:trPr>
                <w:cantSplit/>
              </w:trPr>
              <w:tc>
                <w:tcPr>
                  <w:tcW w:w="5113" w:type="dxa"/>
                </w:tcPr>
                <w:p w14:paraId="0A530121" w14:textId="77777777" w:rsidR="00FB0AE9" w:rsidRDefault="00FB0AE9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2D5F0038" w14:textId="77777777" w:rsidR="00FB0AE9" w:rsidRDefault="00FB0AE9" w:rsidP="00CC0165">
                  <w:pPr>
                    <w:rPr>
                      <w:noProof/>
                    </w:rPr>
                  </w:pPr>
                </w:p>
              </w:tc>
            </w:tr>
            <w:tr w:rsidR="00FB0AE9" w14:paraId="7B7F713B" w14:textId="77777777" w:rsidTr="0091597F">
              <w:trPr>
                <w:cantSplit/>
              </w:trPr>
              <w:tc>
                <w:tcPr>
                  <w:tcW w:w="5113" w:type="dxa"/>
                </w:tcPr>
                <w:p w14:paraId="5069F5C8" w14:textId="0A5BCB7C" w:rsidR="00FB0AE9" w:rsidRDefault="00FB0AE9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99FA42" wp14:editId="26F19711">
                        <wp:extent cx="2571748" cy="2095499"/>
                        <wp:effectExtent l="0" t="0" r="635" b="635"/>
                        <wp:docPr id="1730715942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0715942" name="Imagen 1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48" cy="2095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0046084F" w14:textId="77777777" w:rsidR="00FB0AE9" w:rsidRDefault="00FB0AE9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B987E9" wp14:editId="13B4D419">
                        <wp:extent cx="2073402" cy="258775"/>
                        <wp:effectExtent l="0" t="0" r="0" b="8255"/>
                        <wp:docPr id="1032018405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018405" name="Imagen 1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3402" cy="2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39D290" w14:textId="77777777" w:rsidR="0042086D" w:rsidRDefault="0042086D" w:rsidP="0042086D">
                  <w:pPr>
                    <w:pStyle w:val="TituloBancolombiaBoletin"/>
                    <w:rPr>
                      <w:noProof/>
                    </w:rPr>
                  </w:pPr>
                  <w:r w:rsidRPr="0042086D">
                    <w:rPr>
                      <w:noProof/>
                    </w:rPr>
                    <w:t>ANIF propone modificar la tasa de usura</w:t>
                  </w:r>
                </w:p>
                <w:p w14:paraId="5ABEE288" w14:textId="77777777" w:rsidR="000D4127" w:rsidRDefault="000D4127" w:rsidP="000D4127">
                  <w:pPr>
                    <w:pStyle w:val="CuerpoBancolombia"/>
                    <w:rPr>
                      <w:noProof/>
                    </w:rPr>
                  </w:pPr>
                  <w:r w:rsidRPr="000D4127">
                    <w:rPr>
                      <w:noProof/>
                    </w:rPr>
                    <w:t>ANIF insistió en una propuesta regulatoria que, de implementarse, generaría una expansión en el acceso al crédito formal</w:t>
                  </w:r>
                  <w:r>
                    <w:rPr>
                      <w:noProof/>
                    </w:rPr>
                    <w:t>.</w:t>
                  </w:r>
                </w:p>
                <w:p w14:paraId="0C06C9FC" w14:textId="5B5EB126" w:rsidR="00FB0AE9" w:rsidRDefault="00FB0AE9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F2BA6C" wp14:editId="54D5C025">
                        <wp:extent cx="917321" cy="291465"/>
                        <wp:effectExtent l="0" t="0" r="0" b="0"/>
                        <wp:docPr id="1605105419" name="Imagen 13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5105419" name="Imagen 13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321" cy="291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0AE9" w14:paraId="042D8501" w14:textId="77777777" w:rsidTr="00CE05A2">
              <w:trPr>
                <w:cantSplit/>
              </w:trPr>
              <w:tc>
                <w:tcPr>
                  <w:tcW w:w="5113" w:type="dxa"/>
                </w:tcPr>
                <w:p w14:paraId="57512947" w14:textId="77777777" w:rsidR="00FB0AE9" w:rsidRDefault="00FB0AE9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5FA97D01" w14:textId="77777777" w:rsidR="00FB0AE9" w:rsidRDefault="00FB0AE9" w:rsidP="00FB0AE9">
                  <w:pPr>
                    <w:rPr>
                      <w:noProof/>
                    </w:rPr>
                  </w:pPr>
                </w:p>
              </w:tc>
            </w:tr>
            <w:tr w:rsidR="00FB0AE9" w14:paraId="3636604E" w14:textId="77777777" w:rsidTr="00CE05A2">
              <w:trPr>
                <w:cantSplit/>
              </w:trPr>
              <w:tc>
                <w:tcPr>
                  <w:tcW w:w="5113" w:type="dxa"/>
                </w:tcPr>
                <w:p w14:paraId="52B524D7" w14:textId="6E24C558" w:rsidR="00FB0AE9" w:rsidRDefault="00FB0AE9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B3AC7E" wp14:editId="4DF79609">
                        <wp:extent cx="2571750" cy="2095500"/>
                        <wp:effectExtent l="0" t="0" r="0" b="0"/>
                        <wp:docPr id="966603883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6603883" name="Imagen 14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39E14337" w14:textId="77777777" w:rsidR="00FB0AE9" w:rsidRDefault="00FB0AE9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D4A7CF" wp14:editId="224A33E0">
                        <wp:extent cx="2073402" cy="258826"/>
                        <wp:effectExtent l="0" t="0" r="0" b="8255"/>
                        <wp:docPr id="1545759868" name="Imagen 16" descr="Imagen que contiene Text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5759868" name="Imagen 16" descr="Imagen que contiene Texto&#10;&#10;El contenido generado por IA puede ser incorrecto.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3402" cy="258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427D3D" w14:textId="77777777" w:rsidR="000014AD" w:rsidRPr="000014AD" w:rsidRDefault="000014AD" w:rsidP="000014AD">
                  <w:pPr>
                    <w:pStyle w:val="TituloBancolombiaBoletin"/>
                  </w:pPr>
                  <w:r w:rsidRPr="000014AD">
                    <w:t>Solo 4 de 10 colombianos ahorran constantemente, Colfondos</w:t>
                  </w:r>
                </w:p>
                <w:p w14:paraId="110D1507" w14:textId="0F3D63BC" w:rsidR="008171EA" w:rsidRPr="008171EA" w:rsidRDefault="001C50ED" w:rsidP="008171EA">
                  <w:pPr>
                    <w:pStyle w:val="CuerpoBancolombia"/>
                  </w:pPr>
                  <w:r w:rsidRPr="008171EA">
                    <w:t xml:space="preserve">Colfondos reveló que </w:t>
                  </w:r>
                  <w:r w:rsidR="008171EA" w:rsidRPr="008171EA">
                    <w:t>a</w:t>
                  </w:r>
                  <w:r w:rsidRPr="008171EA">
                    <w:t xml:space="preserve">lrededor de 60% </w:t>
                  </w:r>
                  <w:r w:rsidR="008171EA">
                    <w:t xml:space="preserve">de la población </w:t>
                  </w:r>
                  <w:r w:rsidRPr="008171EA">
                    <w:t>no puede cubrir un gasto imprevisto superior a $500.000, según cifras de Asobancaria.</w:t>
                  </w:r>
                </w:p>
                <w:p w14:paraId="0A533C20" w14:textId="4EA452E6" w:rsidR="00780644" w:rsidRDefault="00780644" w:rsidP="00780644">
                  <w:pPr>
                    <w:pStyle w:val="CuerpoBancolombia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C41695" wp14:editId="5616C082">
                        <wp:extent cx="917321" cy="291465"/>
                        <wp:effectExtent l="0" t="0" r="0" b="0"/>
                        <wp:docPr id="1859770288" name="Imagen 17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770288" name="Imagen 17">
                                  <a:hlinkClick r:id="rId17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321" cy="291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965E5" w14:paraId="66022D10" w14:textId="77777777" w:rsidTr="00CE05A2">
              <w:trPr>
                <w:cantSplit/>
              </w:trPr>
              <w:tc>
                <w:tcPr>
                  <w:tcW w:w="5113" w:type="dxa"/>
                </w:tcPr>
                <w:p w14:paraId="731B4E67" w14:textId="77777777" w:rsidR="00B965E5" w:rsidRDefault="00B965E5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799BB881" w14:textId="77777777" w:rsidR="00B965E5" w:rsidRDefault="00B965E5" w:rsidP="00FB0AE9">
                  <w:pPr>
                    <w:rPr>
                      <w:noProof/>
                    </w:rPr>
                  </w:pPr>
                </w:p>
              </w:tc>
            </w:tr>
            <w:tr w:rsidR="00B965E5" w14:paraId="24A24C49" w14:textId="77777777" w:rsidTr="00CE05A2">
              <w:trPr>
                <w:cantSplit/>
              </w:trPr>
              <w:tc>
                <w:tcPr>
                  <w:tcW w:w="5113" w:type="dxa"/>
                </w:tcPr>
                <w:p w14:paraId="62FAB72A" w14:textId="42843D45" w:rsidR="00B965E5" w:rsidRDefault="00B965E5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2F502A" wp14:editId="76A368B1">
                        <wp:extent cx="2572108" cy="2095792"/>
                        <wp:effectExtent l="0" t="0" r="0" b="0"/>
                        <wp:docPr id="565921888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5921888" name="Imagen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2108" cy="2095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73C28E64" w14:textId="77777777" w:rsidR="00B965E5" w:rsidRDefault="00B965E5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B6CEF8" wp14:editId="68451AA2">
                        <wp:extent cx="2060956" cy="257175"/>
                        <wp:effectExtent l="0" t="0" r="0" b="0"/>
                        <wp:docPr id="495331356" name="Imagen 2" descr="Imagen que contiene Text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331356" name="Imagen 2" descr="Imagen que contiene Texto&#10;&#10;El contenido generado por IA puede ser incorrecto.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0956" cy="25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CBDB3C" w14:textId="77777777" w:rsidR="00B965E5" w:rsidRDefault="00B965E5" w:rsidP="00B965E5">
                  <w:pPr>
                    <w:pStyle w:val="TituloBancolombiaBoletin"/>
                    <w:rPr>
                      <w:noProof/>
                    </w:rPr>
                  </w:pPr>
                  <w:r w:rsidRPr="00B965E5">
                    <w:rPr>
                      <w:noProof/>
                    </w:rPr>
                    <w:t>BanRep mantiene en 9,25% tasa de intervención del mercado</w:t>
                  </w:r>
                </w:p>
                <w:p w14:paraId="68D2BD9E" w14:textId="77777777" w:rsidR="00B965E5" w:rsidRDefault="00B965E5" w:rsidP="00B965E5">
                  <w:pPr>
                    <w:pStyle w:val="CuerpoBancolombia"/>
                    <w:rPr>
                      <w:noProof/>
                    </w:rPr>
                  </w:pPr>
                  <w:r w:rsidRPr="00B965E5">
                    <w:rPr>
                      <w:noProof/>
                    </w:rPr>
                    <w:t>BanRep) decidió por mayoría de votos mantener su tasa de intervención del mercado en 9,25%, completando así seis meses consecutivos en ese nivel.</w:t>
                  </w:r>
                </w:p>
                <w:p w14:paraId="4751B53A" w14:textId="4CEAFD39" w:rsidR="00B965E5" w:rsidRDefault="00B965E5" w:rsidP="00B965E5">
                  <w:pPr>
                    <w:pStyle w:val="CuerpoBancolombia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01576F" wp14:editId="2606A718">
                        <wp:extent cx="917321" cy="291465"/>
                        <wp:effectExtent l="0" t="0" r="0" b="0"/>
                        <wp:docPr id="330785364" name="Imagen 3" descr="Un dibujo de una cara feliz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785364" name="Imagen 3" descr="Un dibujo de una cara feliz&#10;&#10;El contenido generado por IA puede ser incorrecto.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321" cy="291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6591" w14:paraId="24F4F3D4" w14:textId="77777777" w:rsidTr="00CE05A2">
              <w:trPr>
                <w:cantSplit/>
              </w:trPr>
              <w:tc>
                <w:tcPr>
                  <w:tcW w:w="5113" w:type="dxa"/>
                </w:tcPr>
                <w:p w14:paraId="031E8DE4" w14:textId="77777777" w:rsidR="00A36591" w:rsidRDefault="00A36591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46361CA0" w14:textId="77777777" w:rsidR="00A36591" w:rsidRDefault="00A36591" w:rsidP="00FB0AE9">
                  <w:pPr>
                    <w:rPr>
                      <w:noProof/>
                    </w:rPr>
                  </w:pPr>
                </w:p>
              </w:tc>
            </w:tr>
            <w:tr w:rsidR="00561E40" w14:paraId="4F968B63" w14:textId="77777777" w:rsidTr="00CE05A2">
              <w:trPr>
                <w:cantSplit/>
              </w:trPr>
              <w:tc>
                <w:tcPr>
                  <w:tcW w:w="9576" w:type="dxa"/>
                  <w:gridSpan w:val="2"/>
                </w:tcPr>
                <w:p w14:paraId="2136D503" w14:textId="3439BCA2" w:rsidR="00561E40" w:rsidRDefault="00561E40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065CBC" wp14:editId="425756D1">
                        <wp:extent cx="5943600" cy="1559687"/>
                        <wp:effectExtent l="0" t="0" r="0" b="2540"/>
                        <wp:docPr id="2093720221" name="Imagen 5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720221" name="Imagen 5">
                                  <a:hlinkClick r:id="rId18"/>
                                </pic:cNvPr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1559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597F" w14:paraId="2D66E152" w14:textId="77777777" w:rsidTr="005B15B7">
              <w:trPr>
                <w:cantSplit/>
              </w:trPr>
              <w:tc>
                <w:tcPr>
                  <w:tcW w:w="9576" w:type="dxa"/>
                  <w:gridSpan w:val="2"/>
                </w:tcPr>
                <w:p w14:paraId="1299B2A3" w14:textId="77777777" w:rsidR="0091597F" w:rsidRDefault="0091597F" w:rsidP="00FB0AE9">
                  <w:pPr>
                    <w:rPr>
                      <w:noProof/>
                    </w:rPr>
                  </w:pPr>
                </w:p>
              </w:tc>
            </w:tr>
            <w:tr w:rsidR="0091597F" w14:paraId="2FBB18E8" w14:textId="77777777" w:rsidTr="005B15B7">
              <w:trPr>
                <w:cantSplit/>
              </w:trPr>
              <w:tc>
                <w:tcPr>
                  <w:tcW w:w="9576" w:type="dxa"/>
                  <w:gridSpan w:val="2"/>
                </w:tcPr>
                <w:p w14:paraId="57C806D6" w14:textId="104FEAD9" w:rsidR="0091597F" w:rsidRDefault="0091597F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F151AF" wp14:editId="47171A27">
                        <wp:extent cx="5943600" cy="1485900"/>
                        <wp:effectExtent l="0" t="0" r="0" b="0"/>
                        <wp:docPr id="1828669173" name="Imagen 6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669173" name="Imagen 6">
                                  <a:hlinkClick r:id="rId20"/>
                                </pic:cNvPr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F6583B" w14:textId="77777777" w:rsidR="009D5AF4" w:rsidRDefault="009D5AF4" w:rsidP="005E091F">
            <w:pPr>
              <w:rPr>
                <w:noProof/>
              </w:rPr>
            </w:pPr>
          </w:p>
        </w:tc>
      </w:tr>
    </w:tbl>
    <w:p w14:paraId="692A5397" w14:textId="77777777" w:rsidR="00603BE5" w:rsidRDefault="00603BE5"/>
    <w:sectPr w:rsidR="00603BE5" w:rsidSect="00664FF9">
      <w:pgSz w:w="12240" w:h="15840"/>
      <w:pgMar w:top="1418" w:right="0" w:bottom="141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E5"/>
    <w:rsid w:val="000014AD"/>
    <w:rsid w:val="00030674"/>
    <w:rsid w:val="00063344"/>
    <w:rsid w:val="000D4127"/>
    <w:rsid w:val="00143692"/>
    <w:rsid w:val="00171CFC"/>
    <w:rsid w:val="00197032"/>
    <w:rsid w:val="001C50ED"/>
    <w:rsid w:val="00201BFC"/>
    <w:rsid w:val="00230F55"/>
    <w:rsid w:val="00236741"/>
    <w:rsid w:val="0027368B"/>
    <w:rsid w:val="002877D8"/>
    <w:rsid w:val="002B5E06"/>
    <w:rsid w:val="002C5B9D"/>
    <w:rsid w:val="003067C2"/>
    <w:rsid w:val="00312379"/>
    <w:rsid w:val="0037603C"/>
    <w:rsid w:val="003761E6"/>
    <w:rsid w:val="003856D2"/>
    <w:rsid w:val="003A435B"/>
    <w:rsid w:val="003E4250"/>
    <w:rsid w:val="0040761B"/>
    <w:rsid w:val="0041433C"/>
    <w:rsid w:val="0042086D"/>
    <w:rsid w:val="0043433E"/>
    <w:rsid w:val="0044178B"/>
    <w:rsid w:val="004E783F"/>
    <w:rsid w:val="0051488A"/>
    <w:rsid w:val="00540EC2"/>
    <w:rsid w:val="005612B0"/>
    <w:rsid w:val="00561E40"/>
    <w:rsid w:val="00565878"/>
    <w:rsid w:val="00590C42"/>
    <w:rsid w:val="005B15B7"/>
    <w:rsid w:val="005E091F"/>
    <w:rsid w:val="00603BE5"/>
    <w:rsid w:val="0060532E"/>
    <w:rsid w:val="00614670"/>
    <w:rsid w:val="00633C89"/>
    <w:rsid w:val="00664FF9"/>
    <w:rsid w:val="0068304B"/>
    <w:rsid w:val="006945DC"/>
    <w:rsid w:val="006A0B54"/>
    <w:rsid w:val="006D2098"/>
    <w:rsid w:val="006E047F"/>
    <w:rsid w:val="007442CB"/>
    <w:rsid w:val="00780644"/>
    <w:rsid w:val="007D3803"/>
    <w:rsid w:val="007D3E16"/>
    <w:rsid w:val="007E5F6F"/>
    <w:rsid w:val="007F435E"/>
    <w:rsid w:val="008171EA"/>
    <w:rsid w:val="00825FDC"/>
    <w:rsid w:val="008D031B"/>
    <w:rsid w:val="008E551A"/>
    <w:rsid w:val="00902B15"/>
    <w:rsid w:val="0091597F"/>
    <w:rsid w:val="009210A2"/>
    <w:rsid w:val="00976F7C"/>
    <w:rsid w:val="00977078"/>
    <w:rsid w:val="009D5AF4"/>
    <w:rsid w:val="00A27CDB"/>
    <w:rsid w:val="00A36591"/>
    <w:rsid w:val="00AD60F0"/>
    <w:rsid w:val="00AF256F"/>
    <w:rsid w:val="00AF3859"/>
    <w:rsid w:val="00AF6BD8"/>
    <w:rsid w:val="00B00B26"/>
    <w:rsid w:val="00B54EBC"/>
    <w:rsid w:val="00B9208C"/>
    <w:rsid w:val="00B965E5"/>
    <w:rsid w:val="00BC12F2"/>
    <w:rsid w:val="00BD0903"/>
    <w:rsid w:val="00C73038"/>
    <w:rsid w:val="00C83B35"/>
    <w:rsid w:val="00CA222F"/>
    <w:rsid w:val="00CB65B2"/>
    <w:rsid w:val="00CC0165"/>
    <w:rsid w:val="00CE05A2"/>
    <w:rsid w:val="00CE4FA0"/>
    <w:rsid w:val="00CF653C"/>
    <w:rsid w:val="00D1071B"/>
    <w:rsid w:val="00D55C25"/>
    <w:rsid w:val="00D67D6B"/>
    <w:rsid w:val="00D92249"/>
    <w:rsid w:val="00DA3B36"/>
    <w:rsid w:val="00E06F57"/>
    <w:rsid w:val="00E1537C"/>
    <w:rsid w:val="00E25BED"/>
    <w:rsid w:val="00E95AD5"/>
    <w:rsid w:val="00E97662"/>
    <w:rsid w:val="00EA4FD2"/>
    <w:rsid w:val="00EF5E77"/>
    <w:rsid w:val="00F05DDA"/>
    <w:rsid w:val="00FB0AE9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249F"/>
  <w15:chartTrackingRefBased/>
  <w15:docId w15:val="{C83B013F-1BC3-4AE9-A2C2-4914090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B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B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B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B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B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B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B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B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B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B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B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9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TituloBancolombiaBoletin">
    <w:name w:val="Titulo/Bancolombia Boletin"/>
    <w:basedOn w:val="Normal"/>
    <w:link w:val="TituloBancolombiaBoletinCar"/>
    <w:qFormat/>
    <w:rsid w:val="006945DC"/>
    <w:pPr>
      <w:keepNext/>
      <w:keepLines/>
      <w:spacing w:before="120" w:after="120" w:line="240" w:lineRule="auto"/>
    </w:pPr>
    <w:rPr>
      <w:rFonts w:ascii="Arial" w:hAnsi="Arial"/>
      <w:b/>
    </w:rPr>
  </w:style>
  <w:style w:type="character" w:customStyle="1" w:styleId="TituloBancolombiaBoletinCar">
    <w:name w:val="Titulo/Bancolombia Boletin Car"/>
    <w:basedOn w:val="Fuentedeprrafopredeter"/>
    <w:link w:val="TituloBancolombiaBoletin"/>
    <w:rsid w:val="006945DC"/>
    <w:rPr>
      <w:rFonts w:ascii="Arial" w:hAnsi="Arial"/>
      <w:b/>
    </w:rPr>
  </w:style>
  <w:style w:type="paragraph" w:customStyle="1" w:styleId="CuerpoBancolombia">
    <w:name w:val="Cuerpo/Bancolombia"/>
    <w:basedOn w:val="TituloBancolombiaBoletin"/>
    <w:link w:val="CuerpoBancolombiaCar"/>
    <w:qFormat/>
    <w:rsid w:val="00EA4FD2"/>
    <w:rPr>
      <w:b w:val="0"/>
    </w:rPr>
  </w:style>
  <w:style w:type="character" w:customStyle="1" w:styleId="CuerpoBancolombiaCar">
    <w:name w:val="Cuerpo/Bancolombia Car"/>
    <w:basedOn w:val="TituloBancolombiaBoletinCar"/>
    <w:link w:val="CuerpoBancolombia"/>
    <w:rsid w:val="00EA4FD2"/>
    <w:rPr>
      <w:rFonts w:ascii="Arial" w:hAnsi="Arial"/>
      <w:b w:val="0"/>
    </w:rPr>
  </w:style>
  <w:style w:type="table" w:styleId="Tablanormal4">
    <w:name w:val="Plain Table 4"/>
    <w:basedOn w:val="Tablanormal"/>
    <w:uiPriority w:val="44"/>
    <w:rsid w:val="00E976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teligenciaestrategica.com.co/refacil-lanzara-pagos-a-traves-de-whatsapp-para-fin-de-ano/" TargetMode="External"/><Relationship Id="rId18" Type="http://schemas.openxmlformats.org/officeDocument/2006/relationships/hyperlink" Target="https://forms.office.com/r/ucMmwbn4kQ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inteligenciaestrategica.com.co/solo-4-de-10-colombianos-ahorran-constantemente-colfondos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bancolombia.sharepoint.com/sites/co-est/SitePages/Entorno%20competitivo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ligenciaestrategica.com.co/epayco-anuncio-nueva-integracion-con-el-sistema-interoperable-de-bre-b/" TargetMode="External"/><Relationship Id="rId5" Type="http://schemas.openxmlformats.org/officeDocument/2006/relationships/hyperlink" Target="https://inteligenciaestrategica.com.co/" TargetMode="External"/><Relationship Id="rId15" Type="http://schemas.openxmlformats.org/officeDocument/2006/relationships/hyperlink" Target="https://inteligenciaestrategica.com.co/anif-proyecta-un-aumento-de-168-billones-en-los-creditos-otorgados-si-se-ajusta-la-tasa-de-usur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inteligenciaestrategica.com.co/bold-e-iris-crearon-alianza-para-movilizar-mas-de-100-000-millones-en-pagos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0381-158F-403A-B047-EB2DCAE3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 Cardona</dc:creator>
  <cp:keywords/>
  <dc:description/>
  <cp:lastModifiedBy>Laura M Cardona</cp:lastModifiedBy>
  <cp:revision>3</cp:revision>
  <dcterms:created xsi:type="dcterms:W3CDTF">2025-11-06T15:44:00Z</dcterms:created>
  <dcterms:modified xsi:type="dcterms:W3CDTF">2025-11-06T15:46:00Z</dcterms:modified>
</cp:coreProperties>
</file>